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EC7" w:rsidRDefault="00956E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483"/>
      </w:tblGrid>
      <w:tr w:rsidR="005B3089" w:rsidTr="000B2D7D">
        <w:trPr>
          <w:trHeight w:val="901"/>
        </w:trPr>
        <w:tc>
          <w:tcPr>
            <w:tcW w:w="144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EC7" w:rsidRDefault="0095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8E191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  <w:p w:rsidR="00956EC7" w:rsidRDefault="0095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956EC7" w:rsidRDefault="0095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"Об областном бюджете Сахалинской области на 202</w:t>
            </w:r>
            <w:r w:rsidR="00B82E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  <w:p w:rsidR="00956EC7" w:rsidRDefault="00956EC7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B82EB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B82EB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годов"</w:t>
            </w:r>
          </w:p>
        </w:tc>
      </w:tr>
      <w:tr w:rsidR="005B3089" w:rsidTr="000B2D7D">
        <w:trPr>
          <w:trHeight w:val="1515"/>
        </w:trPr>
        <w:tc>
          <w:tcPr>
            <w:tcW w:w="144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2D7D" w:rsidRDefault="00956EC7" w:rsidP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Программа</w:t>
            </w:r>
          </w:p>
          <w:p w:rsidR="00956EC7" w:rsidRDefault="00956EC7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государственных внутренних заимствований Сахалинской области</w:t>
            </w:r>
            <w:r w:rsidR="000B2D7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 202</w:t>
            </w:r>
            <w:r w:rsidR="00B82E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B82E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202</w:t>
            </w:r>
            <w:r w:rsidR="00B82E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годов</w:t>
            </w:r>
          </w:p>
        </w:tc>
      </w:tr>
    </w:tbl>
    <w:p w:rsidR="003F0C60" w:rsidRPr="000B2D7D" w:rsidRDefault="000B2D7D" w:rsidP="0035483B">
      <w:pPr>
        <w:ind w:right="32"/>
        <w:jc w:val="right"/>
        <w:rPr>
          <w:rFonts w:ascii="Times New Roman" w:hAnsi="Times New Roman"/>
          <w:sz w:val="24"/>
          <w:szCs w:val="24"/>
        </w:rPr>
      </w:pPr>
      <w:r w:rsidRPr="000B2D7D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464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971"/>
        <w:gridCol w:w="1963"/>
        <w:gridCol w:w="1621"/>
        <w:gridCol w:w="1923"/>
        <w:gridCol w:w="1621"/>
        <w:gridCol w:w="1922"/>
        <w:gridCol w:w="1621"/>
        <w:gridCol w:w="7"/>
      </w:tblGrid>
      <w:tr w:rsidR="003F0C60" w:rsidTr="00DF7368">
        <w:trPr>
          <w:trHeight w:val="679"/>
        </w:trPr>
        <w:tc>
          <w:tcPr>
            <w:tcW w:w="39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B82E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B82E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5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B82E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F0C60" w:rsidTr="00DF7368">
        <w:trPr>
          <w:gridAfter w:val="1"/>
          <w:wAfter w:w="7" w:type="dxa"/>
          <w:trHeight w:val="3238"/>
        </w:trPr>
        <w:tc>
          <w:tcPr>
            <w:tcW w:w="39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Объемы привлечения и погашения государственных внутренних заимствований по видам соответствующих долговых обязательств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Объемы привлечения и погашения государственных внутренних заимствований по видам соответствующих долговых обязательств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сроки погашения долговых обязательств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Объемы привлечения и погашения государственных внутренних заимствований по видам соответствующих долговых обязательств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C60" w:rsidRDefault="003F0C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Предельные сроки погашения долговых обязательств</w:t>
            </w:r>
          </w:p>
        </w:tc>
      </w:tr>
    </w:tbl>
    <w:p w:rsidR="000B2D7D" w:rsidRPr="000B2D7D" w:rsidRDefault="000B2D7D" w:rsidP="000B2D7D">
      <w:pPr>
        <w:spacing w:after="0"/>
        <w:rPr>
          <w:sz w:val="2"/>
          <w:szCs w:val="2"/>
        </w:rPr>
      </w:pPr>
    </w:p>
    <w:tbl>
      <w:tblPr>
        <w:tblW w:w="1464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971"/>
        <w:gridCol w:w="1963"/>
        <w:gridCol w:w="1621"/>
        <w:gridCol w:w="1923"/>
        <w:gridCol w:w="1621"/>
        <w:gridCol w:w="1922"/>
        <w:gridCol w:w="1621"/>
      </w:tblGrid>
      <w:tr w:rsidR="003F0C60" w:rsidTr="00DF7368">
        <w:trPr>
          <w:trHeight w:val="288"/>
          <w:tblHeader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C60" w:rsidRDefault="000B2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Государственные внутренние заимствования, в том числе: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37C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18961000,8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29500B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highlight w:val="yellow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15775656,4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16146900,0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 Кредиты кредитных организаций в валюте Российской Федерации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37C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18961000,8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15536919,4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037C51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15908163,0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29500B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highlight w:val="yellow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33961000,8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26886919,4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33058163,0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средств 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15000000,0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11350000,0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color w:val="000000"/>
                <w:sz w:val="24"/>
                <w:szCs w:val="24"/>
              </w:rPr>
              <w:t>17150000,0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 Бюджетные кредиты из других бюджетов бюджетной системы Российской Федерации в валюте РФ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13053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  <w:r w:rsidRPr="001305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238737,0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sz w:val="2"/>
                <w:szCs w:val="2"/>
              </w:rPr>
            </w:pPr>
            <w:r w:rsidRPr="001305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238737,0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13053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2.1. Бюджетные кредиты, предоставляемые из федерального бюджета  на пополнение остатка средств на едином счете бюджета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10553473,0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9231358,0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9163909,0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средств 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10553473,0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9231358,0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9163909,0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294420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 Бюджетные кредиты, предоставляемые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238737,0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238737,0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29500B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  <w:highlight w:val="yellow"/>
              </w:rPr>
            </w:pP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82EBF" w:rsidTr="00DF7368">
        <w:trPr>
          <w:trHeight w:val="288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средств </w:t>
            </w:r>
          </w:p>
        </w:tc>
        <w:tc>
          <w:tcPr>
            <w:tcW w:w="1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181325,5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94570A">
              <w:rPr>
                <w:rFonts w:ascii="Times New Roman" w:hAnsi="Times New Roman"/>
                <w:color w:val="000000"/>
                <w:sz w:val="24"/>
                <w:szCs w:val="24"/>
              </w:rPr>
              <w:t>181325,5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2EBF" w:rsidRPr="0094570A" w:rsidRDefault="00B82EBF" w:rsidP="00B8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956EC7" w:rsidRDefault="00956EC7"/>
    <w:sectPr w:rsidR="00956EC7" w:rsidSect="00133022">
      <w:headerReference w:type="default" r:id="rId6"/>
      <w:pgSz w:w="16901" w:h="11950" w:orient="landscape"/>
      <w:pgMar w:top="567" w:right="567" w:bottom="567" w:left="1701" w:header="720" w:footer="720" w:gutter="0"/>
      <w:pgNumType w:start="76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869" w:rsidRDefault="00236869">
      <w:pPr>
        <w:spacing w:after="0" w:line="240" w:lineRule="auto"/>
      </w:pPr>
      <w:r>
        <w:separator/>
      </w:r>
    </w:p>
  </w:endnote>
  <w:endnote w:type="continuationSeparator" w:id="0">
    <w:p w:rsidR="00236869" w:rsidRDefault="0023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869" w:rsidRDefault="00236869">
      <w:pPr>
        <w:spacing w:after="0" w:line="240" w:lineRule="auto"/>
      </w:pPr>
      <w:r>
        <w:separator/>
      </w:r>
    </w:p>
  </w:footnote>
  <w:footnote w:type="continuationSeparator" w:id="0">
    <w:p w:rsidR="00236869" w:rsidRDefault="00236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EC7" w:rsidRDefault="00956EC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133022">
      <w:rPr>
        <w:rFonts w:ascii="Times New Roman" w:hAnsi="Times New Roman"/>
        <w:noProof/>
        <w:color w:val="000000"/>
        <w:sz w:val="24"/>
        <w:szCs w:val="24"/>
      </w:rPr>
      <w:t>762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89"/>
    <w:rsid w:val="000B2D7D"/>
    <w:rsid w:val="001066F7"/>
    <w:rsid w:val="00133022"/>
    <w:rsid w:val="001E586C"/>
    <w:rsid w:val="001F5AC0"/>
    <w:rsid w:val="00236869"/>
    <w:rsid w:val="0035483B"/>
    <w:rsid w:val="003D159D"/>
    <w:rsid w:val="003F0C60"/>
    <w:rsid w:val="005275C2"/>
    <w:rsid w:val="005B3089"/>
    <w:rsid w:val="006C6AD0"/>
    <w:rsid w:val="00780A75"/>
    <w:rsid w:val="007A3AF0"/>
    <w:rsid w:val="008E191E"/>
    <w:rsid w:val="00956EC7"/>
    <w:rsid w:val="00997C94"/>
    <w:rsid w:val="00A00C60"/>
    <w:rsid w:val="00B67CFC"/>
    <w:rsid w:val="00B82EBF"/>
    <w:rsid w:val="00CD1A55"/>
    <w:rsid w:val="00CE0306"/>
    <w:rsid w:val="00DF7368"/>
    <w:rsid w:val="00E372A1"/>
    <w:rsid w:val="00FA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35098CA-CE94-4A1D-890E-F3F6B3ED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5AC0"/>
  </w:style>
  <w:style w:type="paragraph" w:styleId="a5">
    <w:name w:val="footer"/>
    <w:basedOn w:val="a"/>
    <w:link w:val="a6"/>
    <w:uiPriority w:val="99"/>
    <w:unhideWhenUsed/>
    <w:rsid w:val="001F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5AC0"/>
  </w:style>
  <w:style w:type="paragraph" w:styleId="a7">
    <w:name w:val="Balloon Text"/>
    <w:basedOn w:val="a"/>
    <w:link w:val="a8"/>
    <w:uiPriority w:val="99"/>
    <w:semiHidden/>
    <w:unhideWhenUsed/>
    <w:rsid w:val="00CD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1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 27.10.2021 11:35:50</dc:subject>
  <dc:creator>Keysystems.DWH2.ReportDesigner</dc:creator>
  <cp:keywords/>
  <dc:description/>
  <cp:lastModifiedBy>Со Александр Кентеевич</cp:lastModifiedBy>
  <cp:revision>7</cp:revision>
  <cp:lastPrinted>2022-10-26T09:58:00Z</cp:lastPrinted>
  <dcterms:created xsi:type="dcterms:W3CDTF">2022-10-23T22:20:00Z</dcterms:created>
  <dcterms:modified xsi:type="dcterms:W3CDTF">2022-10-28T07:00:00Z</dcterms:modified>
</cp:coreProperties>
</file>